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3AE7" w:rsidRDefault="00473AE7">
      <w:r>
        <w:t>The black armband is a symbol, which represents the United State’s unnecessary declaration of war on Iran.  The right to wear these armbands is constitutionally protected because the wearing of the armbands doesn’t promote violence; in fact it promotes the cease of it. It is constitutionally protected for us also to assemble together and protest, for we promote a positive cause. It is also protected by the School code, due to the armbands not representing profanity, drug use and etc. The violence and disruption comes from the students who disagree with the black armbands, and do not respect the constitutional rights the armband wearers have.</w:t>
      </w:r>
    </w:p>
    <w:sectPr w:rsidR="00473AE7" w:rsidSect="006E74B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73AE7"/>
    <w:rsid w:val="00473AE7"/>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94</Words>
  <Characters>536</Characters>
  <Application>Microsoft Macintosh Word</Application>
  <DocSecurity>0</DocSecurity>
  <Lines>4</Lines>
  <Paragraphs>1</Paragraphs>
  <ScaleCrop>false</ScaleCrop>
  <LinksUpToDate>false</LinksUpToDate>
  <CharactersWithSpaces>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1</cp:revision>
  <dcterms:created xsi:type="dcterms:W3CDTF">2011-10-18T14:06:00Z</dcterms:created>
  <dcterms:modified xsi:type="dcterms:W3CDTF">2011-10-18T14:17:00Z</dcterms:modified>
</cp:coreProperties>
</file>